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D5" w:rsidRDefault="008F70D5" w:rsidP="001E5B89">
      <w:pPr>
        <w:spacing w:after="0" w:line="252" w:lineRule="auto"/>
        <w:jc w:val="center"/>
        <w:rPr>
          <w:rFonts w:ascii="Perpetua Titling MT" w:hAnsi="Perpetua Titling MT"/>
          <w:b/>
          <w:sz w:val="24"/>
          <w:szCs w:val="24"/>
        </w:rPr>
      </w:pPr>
      <w:bookmarkStart w:id="0" w:name="_GoBack"/>
      <w:bookmarkEnd w:id="0"/>
      <w:r>
        <w:rPr>
          <w:rFonts w:ascii="Perpetua Titling MT" w:hAnsi="Perpetua Titling MT"/>
          <w:b/>
          <w:sz w:val="24"/>
          <w:szCs w:val="24"/>
        </w:rPr>
        <w:t>Appendix 3</w:t>
      </w:r>
    </w:p>
    <w:p w:rsidR="00483355" w:rsidRDefault="00354CA3" w:rsidP="001E5B89">
      <w:pPr>
        <w:spacing w:after="0" w:line="252" w:lineRule="auto"/>
        <w:jc w:val="center"/>
        <w:rPr>
          <w:rFonts w:ascii="Perpetua Titling MT" w:hAnsi="Perpetua Titling MT"/>
          <w:b/>
          <w:sz w:val="24"/>
          <w:szCs w:val="24"/>
        </w:rPr>
      </w:pPr>
      <w:r>
        <w:rPr>
          <w:rFonts w:ascii="Perpetua Titling MT" w:hAnsi="Perpetua Titling MT"/>
          <w:b/>
          <w:sz w:val="24"/>
          <w:szCs w:val="24"/>
        </w:rPr>
        <w:t>Institutional Self Study</w:t>
      </w:r>
    </w:p>
    <w:p w:rsidR="008F70D5" w:rsidRPr="008F70D5" w:rsidRDefault="008F70D5" w:rsidP="001E5B89">
      <w:pPr>
        <w:spacing w:after="0" w:line="252" w:lineRule="auto"/>
        <w:jc w:val="center"/>
        <w:rPr>
          <w:rFonts w:ascii="Perpetua Titling MT" w:hAnsi="Perpetua Titling MT"/>
          <w:b/>
          <w:sz w:val="16"/>
          <w:szCs w:val="16"/>
        </w:rPr>
      </w:pPr>
    </w:p>
    <w:p w:rsidR="00E667FC" w:rsidRDefault="002B532F" w:rsidP="001E5B89">
      <w:pPr>
        <w:spacing w:after="0" w:line="252" w:lineRule="auto"/>
        <w:jc w:val="center"/>
        <w:rPr>
          <w:rFonts w:ascii="Perpetua" w:hAnsi="Perpetu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E572C" wp14:editId="4162EA0F">
            <wp:simplePos x="0" y="0"/>
            <wp:positionH relativeFrom="column">
              <wp:posOffset>1048385</wp:posOffset>
            </wp:positionH>
            <wp:positionV relativeFrom="paragraph">
              <wp:posOffset>353695</wp:posOffset>
            </wp:positionV>
            <wp:extent cx="3840480" cy="3228975"/>
            <wp:effectExtent l="0" t="0" r="7620" b="9525"/>
            <wp:wrapNone/>
            <wp:docPr id="4" name="Picture 2" descr="Plan Do Study A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lan Do Study Ac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A660C" w:rsidRPr="009A660C">
        <w:rPr>
          <w:rFonts w:ascii="Perpetua" w:hAnsi="Perpetua"/>
          <w:b/>
          <w:sz w:val="40"/>
          <w:szCs w:val="40"/>
        </w:rPr>
        <w:t xml:space="preserve">A Plan-Do-Act-Study Approach to </w:t>
      </w:r>
      <w:r w:rsidR="00D62F67">
        <w:rPr>
          <w:rFonts w:ascii="Perpetua" w:hAnsi="Perpetua"/>
          <w:b/>
          <w:sz w:val="40"/>
          <w:szCs w:val="40"/>
        </w:rPr>
        <w:t>Oversight</w:t>
      </w:r>
    </w:p>
    <w:p w:rsidR="009A660C" w:rsidRPr="009A660C" w:rsidRDefault="009A660C" w:rsidP="00C52C7C">
      <w:pPr>
        <w:jc w:val="center"/>
        <w:rPr>
          <w:rFonts w:ascii="Perpetua" w:hAnsi="Perpetua"/>
          <w:b/>
          <w:sz w:val="40"/>
          <w:szCs w:val="40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2B532F" w:rsidRDefault="002B532F" w:rsidP="009E2554">
      <w:pPr>
        <w:spacing w:after="0"/>
        <w:jc w:val="both"/>
        <w:rPr>
          <w:rFonts w:ascii="Perpetua" w:hAnsi="Perpetua"/>
          <w:b/>
          <w:sz w:val="24"/>
          <w:szCs w:val="24"/>
        </w:rPr>
      </w:pPr>
    </w:p>
    <w:p w:rsidR="009E2554" w:rsidRPr="009E2554" w:rsidRDefault="009E2554" w:rsidP="001E5B89">
      <w:pPr>
        <w:spacing w:after="0" w:line="252" w:lineRule="auto"/>
        <w:jc w:val="both"/>
        <w:rPr>
          <w:rFonts w:ascii="Perpetua" w:hAnsi="Perpetua"/>
          <w:b/>
          <w:sz w:val="24"/>
          <w:szCs w:val="24"/>
        </w:rPr>
      </w:pPr>
      <w:r w:rsidRPr="009E2554">
        <w:rPr>
          <w:rFonts w:ascii="Perpetua" w:hAnsi="Perpetua"/>
          <w:b/>
          <w:sz w:val="24"/>
          <w:szCs w:val="24"/>
        </w:rPr>
        <w:t>DEFINITION</w:t>
      </w:r>
    </w:p>
    <w:p w:rsidR="00E667FC" w:rsidRPr="009E2554" w:rsidRDefault="00E667FC" w:rsidP="001E5B89">
      <w:pPr>
        <w:spacing w:after="0" w:line="252" w:lineRule="auto"/>
        <w:jc w:val="both"/>
        <w:rPr>
          <w:rFonts w:ascii="Perpetua" w:hAnsi="Perpetua"/>
          <w:sz w:val="24"/>
          <w:szCs w:val="24"/>
        </w:rPr>
      </w:pPr>
      <w:r w:rsidRPr="009E2554">
        <w:rPr>
          <w:rFonts w:ascii="Perpetua" w:hAnsi="Perpetua"/>
          <w:sz w:val="24"/>
          <w:szCs w:val="24"/>
        </w:rPr>
        <w:t xml:space="preserve">The </w:t>
      </w:r>
      <w:r w:rsidR="00D62F67">
        <w:rPr>
          <w:rFonts w:ascii="Perpetua" w:hAnsi="Perpetua"/>
          <w:sz w:val="24"/>
          <w:szCs w:val="24"/>
        </w:rPr>
        <w:t xml:space="preserve">ACGME Institutional </w:t>
      </w:r>
      <w:r w:rsidR="009E2554" w:rsidRPr="009E2554">
        <w:rPr>
          <w:rFonts w:ascii="Perpetua" w:hAnsi="Perpetua"/>
          <w:sz w:val="24"/>
          <w:szCs w:val="24"/>
        </w:rPr>
        <w:t>Self-S</w:t>
      </w:r>
      <w:r w:rsidRPr="009E2554">
        <w:rPr>
          <w:rFonts w:ascii="Perpetua" w:hAnsi="Perpetua"/>
          <w:sz w:val="24"/>
          <w:szCs w:val="24"/>
        </w:rPr>
        <w:t xml:space="preserve">tudy is </w:t>
      </w:r>
      <w:r w:rsidR="009E2554" w:rsidRPr="009E2554">
        <w:rPr>
          <w:rFonts w:ascii="Perpetua" w:hAnsi="Perpetua"/>
          <w:sz w:val="24"/>
          <w:szCs w:val="24"/>
        </w:rPr>
        <w:t>the first step of</w:t>
      </w:r>
      <w:r w:rsidR="00D62F67">
        <w:rPr>
          <w:rFonts w:ascii="Perpetua" w:hAnsi="Perpetua"/>
          <w:sz w:val="24"/>
          <w:szCs w:val="24"/>
        </w:rPr>
        <w:t xml:space="preserve"> the institutional </w:t>
      </w:r>
      <w:r w:rsidR="009E2554" w:rsidRPr="009E2554">
        <w:rPr>
          <w:rFonts w:ascii="Perpetua" w:hAnsi="Perpetua"/>
          <w:sz w:val="24"/>
          <w:szCs w:val="24"/>
        </w:rPr>
        <w:t>accreditation process</w:t>
      </w:r>
      <w:r w:rsidR="009A660C">
        <w:rPr>
          <w:rFonts w:ascii="Perpetua" w:hAnsi="Perpetua"/>
          <w:sz w:val="24"/>
          <w:szCs w:val="24"/>
        </w:rPr>
        <w:t xml:space="preserve"> which incorporate</w:t>
      </w:r>
      <w:r w:rsidR="0024481D">
        <w:rPr>
          <w:rFonts w:ascii="Perpetua" w:hAnsi="Perpetua"/>
          <w:sz w:val="24"/>
          <w:szCs w:val="24"/>
        </w:rPr>
        <w:t>s</w:t>
      </w:r>
      <w:r w:rsidR="009A660C">
        <w:rPr>
          <w:rFonts w:ascii="Perpetua" w:hAnsi="Perpetua"/>
          <w:sz w:val="24"/>
          <w:szCs w:val="24"/>
        </w:rPr>
        <w:t xml:space="preserve"> a PDSA model for evaluation</w:t>
      </w:r>
      <w:r w:rsidR="00E27B94">
        <w:rPr>
          <w:rFonts w:ascii="Perpetua" w:hAnsi="Perpetua"/>
          <w:sz w:val="24"/>
          <w:szCs w:val="24"/>
        </w:rPr>
        <w:t>.</w:t>
      </w:r>
      <w:r w:rsidR="009A660C">
        <w:rPr>
          <w:rFonts w:ascii="Perpetua" w:hAnsi="Perpetua"/>
          <w:sz w:val="24"/>
          <w:szCs w:val="24"/>
        </w:rPr>
        <w:t xml:space="preserve">  The </w:t>
      </w:r>
      <w:r w:rsidR="00D62F67">
        <w:rPr>
          <w:rFonts w:ascii="Perpetua" w:hAnsi="Perpetua"/>
          <w:sz w:val="24"/>
          <w:szCs w:val="24"/>
        </w:rPr>
        <w:t xml:space="preserve">Institutional </w:t>
      </w:r>
      <w:r w:rsidR="009A660C">
        <w:rPr>
          <w:rFonts w:ascii="Perpetua" w:hAnsi="Perpetua"/>
          <w:sz w:val="24"/>
          <w:szCs w:val="24"/>
        </w:rPr>
        <w:t>Self-Study</w:t>
      </w:r>
      <w:r w:rsidR="009E2554" w:rsidRPr="009E2554">
        <w:rPr>
          <w:rFonts w:ascii="Perpetua" w:hAnsi="Perpetua"/>
          <w:sz w:val="24"/>
          <w:szCs w:val="24"/>
        </w:rPr>
        <w:t xml:space="preserve"> consists of a</w:t>
      </w:r>
      <w:r w:rsidRPr="009E2554">
        <w:rPr>
          <w:rFonts w:ascii="Perpetua" w:hAnsi="Perpetua"/>
          <w:sz w:val="24"/>
          <w:szCs w:val="24"/>
        </w:rPr>
        <w:t xml:space="preserve"> longitudinal review of the </w:t>
      </w:r>
      <w:r w:rsidR="00D62F67">
        <w:rPr>
          <w:rFonts w:ascii="Perpetua" w:hAnsi="Perpetua"/>
          <w:sz w:val="24"/>
          <w:szCs w:val="24"/>
        </w:rPr>
        <w:t xml:space="preserve">institution </w:t>
      </w:r>
      <w:r w:rsidRPr="009E2554">
        <w:rPr>
          <w:rFonts w:ascii="Perpetua" w:hAnsi="Perpetua"/>
          <w:sz w:val="24"/>
          <w:szCs w:val="24"/>
        </w:rPr>
        <w:t xml:space="preserve">based on successive </w:t>
      </w:r>
      <w:r w:rsidR="00D62F67">
        <w:rPr>
          <w:rFonts w:ascii="Perpetua" w:hAnsi="Perpetua"/>
          <w:sz w:val="24"/>
          <w:szCs w:val="24"/>
        </w:rPr>
        <w:t>Annual Institutional Reviews (AIR)</w:t>
      </w:r>
      <w:r w:rsidRPr="009E2554">
        <w:rPr>
          <w:rFonts w:ascii="Perpetua" w:hAnsi="Perpetua"/>
          <w:sz w:val="24"/>
          <w:szCs w:val="24"/>
        </w:rPr>
        <w:t xml:space="preserve">, ACGME Resident and Faculty Surveys, </w:t>
      </w:r>
      <w:r w:rsidR="0024481D">
        <w:rPr>
          <w:rFonts w:ascii="Perpetua" w:hAnsi="Perpetua"/>
          <w:sz w:val="24"/>
          <w:szCs w:val="24"/>
        </w:rPr>
        <w:t xml:space="preserve">and </w:t>
      </w:r>
      <w:r w:rsidRPr="009E2554">
        <w:rPr>
          <w:rFonts w:ascii="Perpetua" w:hAnsi="Perpetua"/>
          <w:sz w:val="24"/>
          <w:szCs w:val="24"/>
        </w:rPr>
        <w:t xml:space="preserve">ACGME Letters of Notification.  </w:t>
      </w:r>
      <w:r w:rsidR="00E27B94">
        <w:rPr>
          <w:rFonts w:ascii="Perpetua" w:hAnsi="Perpetua"/>
          <w:sz w:val="24"/>
          <w:szCs w:val="24"/>
        </w:rPr>
        <w:t xml:space="preserve"> The A</w:t>
      </w:r>
      <w:r w:rsidR="00D62F67">
        <w:rPr>
          <w:rFonts w:ascii="Perpetua" w:hAnsi="Perpetua"/>
          <w:sz w:val="24"/>
          <w:szCs w:val="24"/>
        </w:rPr>
        <w:t>IR</w:t>
      </w:r>
      <w:r w:rsidR="00E27B94">
        <w:rPr>
          <w:rFonts w:ascii="Perpetua" w:hAnsi="Perpetua"/>
          <w:sz w:val="24"/>
          <w:szCs w:val="24"/>
        </w:rPr>
        <w:t xml:space="preserve"> and corresponding documentation of corrective action plans with follow up are the backbone of this process.</w:t>
      </w:r>
    </w:p>
    <w:p w:rsidR="009E2554" w:rsidRDefault="009E2554" w:rsidP="001E5B89">
      <w:pPr>
        <w:spacing w:after="0" w:line="252" w:lineRule="auto"/>
        <w:rPr>
          <w:rFonts w:ascii="Perpetua" w:hAnsi="Perpetua"/>
          <w:b/>
          <w:sz w:val="28"/>
          <w:szCs w:val="28"/>
        </w:rPr>
      </w:pPr>
    </w:p>
    <w:p w:rsidR="00C52C7C" w:rsidRPr="009E2554" w:rsidRDefault="00C52C7C" w:rsidP="001E5B89">
      <w:pPr>
        <w:spacing w:after="0" w:line="252" w:lineRule="auto"/>
        <w:rPr>
          <w:rFonts w:ascii="Perpetua" w:hAnsi="Perpetua"/>
          <w:b/>
          <w:sz w:val="24"/>
          <w:szCs w:val="24"/>
        </w:rPr>
      </w:pPr>
      <w:r w:rsidRPr="009E2554">
        <w:rPr>
          <w:rFonts w:ascii="Perpetua" w:hAnsi="Perpetua"/>
          <w:b/>
          <w:sz w:val="24"/>
          <w:szCs w:val="24"/>
        </w:rPr>
        <w:t>TIMELINE</w:t>
      </w:r>
      <w:r w:rsidR="00D62F67">
        <w:rPr>
          <w:rFonts w:ascii="Perpetua" w:hAnsi="Perpetua"/>
          <w:b/>
          <w:sz w:val="24"/>
          <w:szCs w:val="24"/>
        </w:rPr>
        <w:t xml:space="preserve"> (assumptions based on ACGME Program Self-Study Timeline)</w:t>
      </w:r>
    </w:p>
    <w:p w:rsidR="00C52C7C" w:rsidRPr="002B532F" w:rsidRDefault="00C52C7C" w:rsidP="00FF3118">
      <w:pPr>
        <w:pStyle w:val="ListParagraph"/>
        <w:numPr>
          <w:ilvl w:val="0"/>
          <w:numId w:val="14"/>
        </w:numPr>
        <w:spacing w:after="0" w:line="252" w:lineRule="auto"/>
        <w:rPr>
          <w:rFonts w:ascii="Perpetua" w:hAnsi="Perpetua"/>
          <w:sz w:val="24"/>
          <w:szCs w:val="24"/>
        </w:rPr>
      </w:pPr>
      <w:r w:rsidRPr="002B532F">
        <w:rPr>
          <w:rFonts w:ascii="Perpetua" w:hAnsi="Perpetua"/>
          <w:sz w:val="24"/>
          <w:szCs w:val="24"/>
        </w:rPr>
        <w:t>Program notification of Self-Study (6-7 months in advance of submission date)</w:t>
      </w:r>
    </w:p>
    <w:p w:rsidR="00C52C7C" w:rsidRPr="002B532F" w:rsidRDefault="00C52C7C" w:rsidP="00FF3118">
      <w:pPr>
        <w:pStyle w:val="ListParagraph"/>
        <w:numPr>
          <w:ilvl w:val="0"/>
          <w:numId w:val="14"/>
        </w:numPr>
        <w:spacing w:after="0" w:line="252" w:lineRule="auto"/>
        <w:rPr>
          <w:rFonts w:ascii="Perpetua" w:hAnsi="Perpetua"/>
          <w:sz w:val="24"/>
          <w:szCs w:val="24"/>
        </w:rPr>
      </w:pPr>
      <w:r w:rsidRPr="002B532F">
        <w:rPr>
          <w:rFonts w:ascii="Perpetua" w:hAnsi="Perpetua"/>
          <w:sz w:val="24"/>
          <w:szCs w:val="24"/>
        </w:rPr>
        <w:t>Self-Study accreditation site visit 12-18 months after Self-Study submission date</w:t>
      </w:r>
    </w:p>
    <w:p w:rsidR="002B532F" w:rsidRPr="002B532F" w:rsidRDefault="0024481D" w:rsidP="00FF3118">
      <w:pPr>
        <w:pStyle w:val="ListParagraph"/>
        <w:numPr>
          <w:ilvl w:val="0"/>
          <w:numId w:val="14"/>
        </w:numPr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2B532F">
        <w:rPr>
          <w:rFonts w:ascii="Perpetua" w:hAnsi="Perpetua" w:cs="Times New Roman"/>
          <w:sz w:val="24"/>
          <w:szCs w:val="24"/>
        </w:rPr>
        <w:t>Conduct a minimum of 6 monthly meetings with Self-Study committee members</w:t>
      </w:r>
    </w:p>
    <w:p w:rsidR="007128EA" w:rsidRPr="002B532F" w:rsidRDefault="00C52C7C" w:rsidP="00FF3118">
      <w:pPr>
        <w:pStyle w:val="ListParagraph"/>
        <w:numPr>
          <w:ilvl w:val="0"/>
          <w:numId w:val="14"/>
        </w:numPr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2B532F">
        <w:rPr>
          <w:rFonts w:ascii="Perpetua" w:hAnsi="Perpetua"/>
          <w:sz w:val="24"/>
          <w:szCs w:val="24"/>
        </w:rPr>
        <w:t xml:space="preserve">One month prior to Self-Study Accreditation Site Visit, program </w:t>
      </w:r>
      <w:r w:rsidR="00DB3B33" w:rsidRPr="002B532F">
        <w:rPr>
          <w:rFonts w:ascii="Perpetua" w:hAnsi="Perpetua"/>
          <w:sz w:val="24"/>
          <w:szCs w:val="24"/>
        </w:rPr>
        <w:t>progress update report</w:t>
      </w:r>
      <w:r w:rsidRPr="002B532F">
        <w:rPr>
          <w:rFonts w:ascii="Perpetua" w:hAnsi="Perpetua"/>
          <w:sz w:val="24"/>
          <w:szCs w:val="24"/>
        </w:rPr>
        <w:t xml:space="preserve"> </w:t>
      </w:r>
      <w:r w:rsidRPr="002B532F">
        <w:rPr>
          <w:rFonts w:ascii="Perpetua" w:hAnsi="Perpetua"/>
          <w:sz w:val="24"/>
          <w:szCs w:val="24"/>
        </w:rPr>
        <w:tab/>
      </w:r>
      <w:r w:rsidR="003F32B9" w:rsidRPr="002B532F">
        <w:rPr>
          <w:rFonts w:ascii="Perpetua" w:hAnsi="Perpetua"/>
          <w:sz w:val="24"/>
          <w:szCs w:val="24"/>
        </w:rPr>
        <w:t xml:space="preserve">   </w:t>
      </w:r>
    </w:p>
    <w:p w:rsidR="00C52C7C" w:rsidRPr="00C52C7C" w:rsidRDefault="003F32B9" w:rsidP="001E5B89">
      <w:pPr>
        <w:spacing w:after="0" w:line="252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ab/>
        <w:t xml:space="preserve"> </w:t>
      </w:r>
    </w:p>
    <w:p w:rsidR="00C52C7C" w:rsidRDefault="007128EA" w:rsidP="001E5B89">
      <w:pPr>
        <w:spacing w:after="0" w:line="252" w:lineRule="auto"/>
        <w:rPr>
          <w:rFonts w:ascii="Perpetua" w:hAnsi="Perpetua"/>
          <w:b/>
          <w:sz w:val="24"/>
          <w:szCs w:val="24"/>
        </w:rPr>
      </w:pPr>
      <w:r w:rsidRPr="007128EA">
        <w:rPr>
          <w:rFonts w:ascii="Perpetua" w:hAnsi="Perpetua"/>
          <w:b/>
          <w:sz w:val="24"/>
          <w:szCs w:val="24"/>
        </w:rPr>
        <w:t>DATA SOURCES</w:t>
      </w:r>
    </w:p>
    <w:p w:rsidR="007128EA" w:rsidRPr="00FF3118" w:rsidRDefault="007128EA" w:rsidP="00FF3118">
      <w:pPr>
        <w:pStyle w:val="ListParagraph"/>
        <w:numPr>
          <w:ilvl w:val="0"/>
          <w:numId w:val="15"/>
        </w:numPr>
        <w:spacing w:after="0" w:line="252" w:lineRule="auto"/>
        <w:rPr>
          <w:rFonts w:ascii="Perpetua" w:hAnsi="Perpetua"/>
          <w:sz w:val="24"/>
          <w:szCs w:val="24"/>
        </w:rPr>
      </w:pPr>
      <w:r w:rsidRPr="00FF3118">
        <w:rPr>
          <w:rFonts w:ascii="Perpetua" w:hAnsi="Perpetua"/>
          <w:sz w:val="24"/>
          <w:szCs w:val="24"/>
        </w:rPr>
        <w:t xml:space="preserve">Annual </w:t>
      </w:r>
      <w:r w:rsidR="00D62F67" w:rsidRPr="00FF3118">
        <w:rPr>
          <w:rFonts w:ascii="Perpetua" w:hAnsi="Perpetua"/>
          <w:sz w:val="24"/>
          <w:szCs w:val="24"/>
        </w:rPr>
        <w:t>Institutional Review</w:t>
      </w:r>
      <w:r w:rsidRPr="00FF3118">
        <w:rPr>
          <w:rFonts w:ascii="Perpetua" w:hAnsi="Perpetua"/>
          <w:sz w:val="24"/>
          <w:szCs w:val="24"/>
        </w:rPr>
        <w:t xml:space="preserve"> </w:t>
      </w:r>
    </w:p>
    <w:p w:rsidR="007128EA" w:rsidRPr="007128EA" w:rsidRDefault="007128EA" w:rsidP="001E5B89">
      <w:pPr>
        <w:spacing w:after="0" w:line="252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ab/>
        <w:t>Corrective Action Status Report</w:t>
      </w:r>
    </w:p>
    <w:p w:rsidR="007128EA" w:rsidRPr="00FF3118" w:rsidRDefault="007128EA" w:rsidP="00FF3118">
      <w:pPr>
        <w:pStyle w:val="ListParagraph"/>
        <w:numPr>
          <w:ilvl w:val="0"/>
          <w:numId w:val="18"/>
        </w:numPr>
        <w:spacing w:after="0" w:line="252" w:lineRule="auto"/>
        <w:rPr>
          <w:rFonts w:ascii="Perpetua" w:hAnsi="Perpetua"/>
          <w:sz w:val="24"/>
          <w:szCs w:val="24"/>
        </w:rPr>
      </w:pPr>
      <w:r w:rsidRPr="00FF3118">
        <w:rPr>
          <w:rFonts w:ascii="Perpetua" w:hAnsi="Perpetua"/>
          <w:sz w:val="24"/>
          <w:szCs w:val="24"/>
        </w:rPr>
        <w:t>ACGME Resident and Faculty Surveys</w:t>
      </w:r>
    </w:p>
    <w:p w:rsidR="007128EA" w:rsidRPr="00FF3118" w:rsidRDefault="007128EA" w:rsidP="00FF3118">
      <w:pPr>
        <w:pStyle w:val="ListParagraph"/>
        <w:numPr>
          <w:ilvl w:val="0"/>
          <w:numId w:val="18"/>
        </w:numPr>
        <w:spacing w:after="0" w:line="252" w:lineRule="auto"/>
        <w:rPr>
          <w:rFonts w:ascii="Perpetua" w:hAnsi="Perpetua"/>
          <w:sz w:val="24"/>
          <w:szCs w:val="24"/>
        </w:rPr>
      </w:pPr>
      <w:r w:rsidRPr="00FF3118">
        <w:rPr>
          <w:rFonts w:ascii="Perpetua" w:hAnsi="Perpetua"/>
          <w:sz w:val="24"/>
          <w:szCs w:val="24"/>
        </w:rPr>
        <w:t>ACGME Program Letters</w:t>
      </w:r>
    </w:p>
    <w:p w:rsidR="0024481D" w:rsidRPr="00FF3118" w:rsidRDefault="0024481D" w:rsidP="00FF3118">
      <w:pPr>
        <w:pStyle w:val="ListParagraph"/>
        <w:numPr>
          <w:ilvl w:val="0"/>
          <w:numId w:val="18"/>
        </w:numPr>
        <w:spacing w:after="0" w:line="252" w:lineRule="auto"/>
        <w:rPr>
          <w:rFonts w:ascii="Perpetua" w:hAnsi="Perpetua"/>
          <w:sz w:val="24"/>
          <w:szCs w:val="24"/>
        </w:rPr>
      </w:pPr>
      <w:r w:rsidRPr="00FF3118">
        <w:rPr>
          <w:rFonts w:ascii="Perpetua" w:hAnsi="Perpetua"/>
          <w:sz w:val="24"/>
          <w:szCs w:val="24"/>
        </w:rPr>
        <w:t xml:space="preserve">GME Annual Program </w:t>
      </w:r>
      <w:r w:rsidR="002B532F" w:rsidRPr="00FF3118">
        <w:rPr>
          <w:rFonts w:ascii="Perpetua" w:hAnsi="Perpetua"/>
          <w:sz w:val="24"/>
          <w:szCs w:val="24"/>
        </w:rPr>
        <w:t>Evaluations</w:t>
      </w:r>
    </w:p>
    <w:p w:rsidR="007128EA" w:rsidRPr="00FF3118" w:rsidRDefault="00D62F67" w:rsidP="00FF3118">
      <w:pPr>
        <w:pStyle w:val="ListParagraph"/>
        <w:numPr>
          <w:ilvl w:val="0"/>
          <w:numId w:val="18"/>
        </w:numPr>
        <w:spacing w:after="0" w:line="252" w:lineRule="auto"/>
        <w:rPr>
          <w:rFonts w:ascii="Perpetua" w:hAnsi="Perpetua"/>
          <w:sz w:val="24"/>
          <w:szCs w:val="24"/>
        </w:rPr>
      </w:pPr>
      <w:r w:rsidRPr="00FF3118">
        <w:rPr>
          <w:rFonts w:ascii="Perpetua" w:hAnsi="Perpetua"/>
          <w:sz w:val="24"/>
          <w:szCs w:val="24"/>
        </w:rPr>
        <w:t>Other institutional</w:t>
      </w:r>
      <w:r w:rsidR="007128EA" w:rsidRPr="00FF3118">
        <w:rPr>
          <w:rFonts w:ascii="Perpetua" w:hAnsi="Perpetua"/>
          <w:sz w:val="24"/>
          <w:szCs w:val="24"/>
        </w:rPr>
        <w:t xml:space="preserve"> documents</w:t>
      </w:r>
    </w:p>
    <w:p w:rsidR="007128EA" w:rsidRPr="007128EA" w:rsidRDefault="007128EA" w:rsidP="001E5B89">
      <w:pPr>
        <w:spacing w:after="0" w:line="252" w:lineRule="auto"/>
        <w:rPr>
          <w:rFonts w:ascii="Perpetua" w:hAnsi="Perpetua"/>
          <w:sz w:val="24"/>
          <w:szCs w:val="24"/>
        </w:rPr>
      </w:pPr>
    </w:p>
    <w:p w:rsidR="00C52C7C" w:rsidRPr="009E2554" w:rsidRDefault="00D62F67" w:rsidP="001E5B89">
      <w:pPr>
        <w:spacing w:after="0" w:line="252" w:lineRule="auto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INSTITUTIONAL</w:t>
      </w:r>
      <w:r w:rsidR="00C52C7C" w:rsidRPr="009E2554">
        <w:rPr>
          <w:rFonts w:ascii="Perpetua" w:hAnsi="Perpetua"/>
          <w:b/>
          <w:sz w:val="24"/>
          <w:szCs w:val="24"/>
        </w:rPr>
        <w:t xml:space="preserve"> SELF-STUDY EIGHT STEP PROCESS</w:t>
      </w:r>
    </w:p>
    <w:p w:rsidR="00C52C7C" w:rsidRPr="009E2554" w:rsidRDefault="00C52C7C" w:rsidP="001E5B89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C14C39">
        <w:rPr>
          <w:rFonts w:ascii="Perpetua" w:hAnsi="Perpetua" w:cs="Times New Roman"/>
          <w:b/>
          <w:sz w:val="24"/>
          <w:szCs w:val="24"/>
        </w:rPr>
        <w:lastRenderedPageBreak/>
        <w:t xml:space="preserve">Step 1- Assemble the Self-Study Group </w:t>
      </w:r>
    </w:p>
    <w:p w:rsidR="007A419F" w:rsidRDefault="007A419F" w:rsidP="007A41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Identify the Program Education Committee </w:t>
      </w:r>
      <w:r w:rsidR="008845FF">
        <w:rPr>
          <w:rFonts w:ascii="Perpetua" w:hAnsi="Perpetua" w:cs="Times New Roman"/>
          <w:sz w:val="24"/>
          <w:szCs w:val="24"/>
        </w:rPr>
        <w:t xml:space="preserve">(PEC) </w:t>
      </w:r>
      <w:r>
        <w:rPr>
          <w:rFonts w:ascii="Perpetua" w:hAnsi="Perpetua" w:cs="Times New Roman"/>
          <w:sz w:val="24"/>
          <w:szCs w:val="24"/>
        </w:rPr>
        <w:t>for the Self-Study (</w:t>
      </w:r>
      <w:r w:rsidR="00D62F67" w:rsidRPr="00FF3118">
        <w:rPr>
          <w:rFonts w:ascii="Perpetua" w:hAnsi="Perpetua" w:cs="Times New Roman"/>
          <w:sz w:val="24"/>
          <w:szCs w:val="24"/>
        </w:rPr>
        <w:t>DIO, Dean or his designee, Sentara leadership, program directors</w:t>
      </w:r>
      <w:r>
        <w:rPr>
          <w:rFonts w:ascii="Perpetua" w:hAnsi="Perpetua" w:cs="Times New Roman"/>
          <w:sz w:val="24"/>
          <w:szCs w:val="24"/>
        </w:rPr>
        <w:t>, residents, fellows, nursing, etc.)</w:t>
      </w:r>
      <w:r w:rsidR="0038719C">
        <w:rPr>
          <w:rFonts w:ascii="Perpetua" w:hAnsi="Perpetua" w:cs="Times New Roman"/>
          <w:sz w:val="24"/>
          <w:szCs w:val="24"/>
        </w:rPr>
        <w:tab/>
      </w:r>
      <w:r w:rsidR="0038719C">
        <w:rPr>
          <w:rFonts w:ascii="Perpetua" w:hAnsi="Perpetua" w:cs="Times New Roman"/>
          <w:sz w:val="24"/>
          <w:szCs w:val="24"/>
        </w:rPr>
        <w:tab/>
      </w:r>
    </w:p>
    <w:p w:rsidR="0038719C" w:rsidRDefault="008845FF" w:rsidP="007A41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Office of GME will r</w:t>
      </w:r>
      <w:r w:rsidR="007A419F">
        <w:rPr>
          <w:rFonts w:ascii="Perpetua" w:hAnsi="Perpetua" w:cs="Times New Roman"/>
          <w:sz w:val="24"/>
          <w:szCs w:val="24"/>
        </w:rPr>
        <w:t>eview the Self-S</w:t>
      </w:r>
      <w:r w:rsidR="0038719C">
        <w:rPr>
          <w:rFonts w:ascii="Perpetua" w:hAnsi="Perpetua" w:cs="Times New Roman"/>
          <w:sz w:val="24"/>
          <w:szCs w:val="24"/>
        </w:rPr>
        <w:t>tudy</w:t>
      </w:r>
      <w:r w:rsidR="00D62F67">
        <w:rPr>
          <w:rFonts w:ascii="Perpetua" w:hAnsi="Perpetua" w:cs="Times New Roman"/>
          <w:sz w:val="24"/>
          <w:szCs w:val="24"/>
        </w:rPr>
        <w:t xml:space="preserve"> process</w:t>
      </w:r>
      <w:r>
        <w:rPr>
          <w:rFonts w:ascii="Perpetua" w:hAnsi="Perpetua" w:cs="Times New Roman"/>
          <w:sz w:val="24"/>
          <w:szCs w:val="24"/>
        </w:rPr>
        <w:t xml:space="preserve"> with the program</w:t>
      </w:r>
    </w:p>
    <w:p w:rsidR="007A419F" w:rsidRDefault="008845FF" w:rsidP="007A41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Office of GME will s</w:t>
      </w:r>
      <w:r w:rsidR="007A419F">
        <w:rPr>
          <w:rFonts w:ascii="Perpetua" w:hAnsi="Perpetua" w:cs="Times New Roman"/>
          <w:sz w:val="24"/>
          <w:szCs w:val="24"/>
        </w:rPr>
        <w:t>et expectations for the Self-Study process</w:t>
      </w:r>
    </w:p>
    <w:p w:rsidR="008B08E0" w:rsidRDefault="00CD7833" w:rsidP="008B08E0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C14C39">
        <w:rPr>
          <w:rFonts w:ascii="Perpetua" w:hAnsi="Perpetua" w:cs="Times New Roman"/>
          <w:b/>
          <w:sz w:val="24"/>
          <w:szCs w:val="24"/>
        </w:rPr>
        <w:t xml:space="preserve">Step </w:t>
      </w:r>
      <w:r>
        <w:rPr>
          <w:rFonts w:ascii="Perpetua" w:hAnsi="Perpetua" w:cs="Times New Roman"/>
          <w:b/>
          <w:sz w:val="24"/>
          <w:szCs w:val="24"/>
        </w:rPr>
        <w:t>2</w:t>
      </w:r>
      <w:r w:rsidR="008B08E0">
        <w:rPr>
          <w:rFonts w:ascii="Perpetua" w:hAnsi="Perpetua" w:cs="Times New Roman"/>
          <w:b/>
          <w:sz w:val="24"/>
          <w:szCs w:val="24"/>
        </w:rPr>
        <w:t>- Discuss Evaluations and Surveys</w:t>
      </w:r>
    </w:p>
    <w:p w:rsidR="00CD7833" w:rsidRDefault="008B08E0" w:rsidP="008B08E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Review recent Annual Program Evaluation and ADS survey data</w:t>
      </w:r>
    </w:p>
    <w:p w:rsidR="00873029" w:rsidRPr="008B08E0" w:rsidRDefault="001F200D" w:rsidP="001F200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Review the ADS survey areas that were identified below 80% compliance. Do any of those areas effect the development of the program aims? </w:t>
      </w:r>
    </w:p>
    <w:p w:rsidR="00CD7833" w:rsidRPr="00FF3118" w:rsidRDefault="008B08E0" w:rsidP="00CD78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Identify key stakeholders</w:t>
      </w:r>
    </w:p>
    <w:p w:rsidR="00CD7833" w:rsidRPr="00FF3118" w:rsidRDefault="008B08E0" w:rsidP="00CD78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Create a survey to send out to the stakeholders – determine method of survey and distribute</w:t>
      </w:r>
    </w:p>
    <w:p w:rsidR="00CD7833" w:rsidRDefault="008B08E0" w:rsidP="00CD78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Collect data from the survey over the next month</w:t>
      </w:r>
    </w:p>
    <w:p w:rsidR="009C1B97" w:rsidRPr="001F200D" w:rsidRDefault="009C1B97" w:rsidP="00CD78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i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Answer </w:t>
      </w:r>
      <w:r w:rsidRPr="001F200D">
        <w:rPr>
          <w:rFonts w:ascii="Perpetua" w:hAnsi="Perpetua" w:cs="Times New Roman"/>
          <w:b/>
          <w:i/>
          <w:sz w:val="24"/>
          <w:szCs w:val="24"/>
        </w:rPr>
        <w:t xml:space="preserve">question 1 </w:t>
      </w:r>
      <w:r>
        <w:rPr>
          <w:rFonts w:ascii="Perpetua" w:hAnsi="Perpetua" w:cs="Times New Roman"/>
          <w:sz w:val="24"/>
          <w:szCs w:val="24"/>
        </w:rPr>
        <w:t xml:space="preserve">on the Self-Study application – </w:t>
      </w:r>
      <w:r w:rsidRPr="001F200D">
        <w:rPr>
          <w:rFonts w:ascii="Perpetua" w:hAnsi="Perpetua" w:cs="Times New Roman"/>
          <w:b/>
          <w:i/>
          <w:sz w:val="24"/>
          <w:szCs w:val="24"/>
        </w:rPr>
        <w:t>Program Description</w:t>
      </w:r>
    </w:p>
    <w:p w:rsidR="008B08E0" w:rsidRDefault="008B08E0" w:rsidP="008B08E0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9E2554">
        <w:rPr>
          <w:rFonts w:ascii="Perpetua" w:hAnsi="Perpetua" w:cs="Times New Roman"/>
          <w:b/>
          <w:sz w:val="24"/>
          <w:szCs w:val="24"/>
        </w:rPr>
        <w:t>Step 3</w:t>
      </w:r>
      <w:r w:rsidRPr="009E2554">
        <w:rPr>
          <w:rFonts w:ascii="Perpetua" w:hAnsi="Perpetua" w:cs="Times New Roman"/>
          <w:b/>
          <w:sz w:val="24"/>
          <w:szCs w:val="24"/>
        </w:rPr>
        <w:tab/>
        <w:t>Strengths, Weakness, Opportunities, Threats (SWOT Analysis)</w:t>
      </w:r>
    </w:p>
    <w:p w:rsidR="008B08E0" w:rsidRPr="00FF3118" w:rsidRDefault="008B08E0" w:rsidP="008B08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The AIR provides a longitudinal view of strengths and weaknesses</w:t>
      </w:r>
    </w:p>
    <w:p w:rsidR="008B08E0" w:rsidRPr="00FF3118" w:rsidRDefault="008B08E0" w:rsidP="008B08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 xml:space="preserve">Identify </w:t>
      </w:r>
      <w:r w:rsidRPr="00D135FC">
        <w:rPr>
          <w:rFonts w:ascii="Perpetua" w:hAnsi="Perpetua" w:cs="Times New Roman"/>
          <w:i/>
          <w:sz w:val="24"/>
          <w:szCs w:val="24"/>
          <w:u w:val="single"/>
        </w:rPr>
        <w:t>Strengths</w:t>
      </w:r>
      <w:r w:rsidR="00D135FC">
        <w:rPr>
          <w:rFonts w:ascii="Perpetua" w:hAnsi="Perpetua" w:cs="Times New Roman"/>
          <w:sz w:val="24"/>
          <w:szCs w:val="24"/>
        </w:rPr>
        <w:t xml:space="preserve"> (W</w:t>
      </w:r>
      <w:r w:rsidRPr="00FF3118">
        <w:rPr>
          <w:rFonts w:ascii="Perpetua" w:hAnsi="Perpetua" w:cs="Times New Roman"/>
          <w:sz w:val="24"/>
          <w:szCs w:val="24"/>
        </w:rPr>
        <w:t>hat works well for the institution and should be continued</w:t>
      </w:r>
      <w:r w:rsidR="00D135FC">
        <w:rPr>
          <w:rFonts w:ascii="Perpetua" w:hAnsi="Perpetua" w:cs="Times New Roman"/>
          <w:sz w:val="24"/>
          <w:szCs w:val="24"/>
        </w:rPr>
        <w:t>?</w:t>
      </w:r>
      <w:r w:rsidRPr="00FF3118">
        <w:rPr>
          <w:rFonts w:ascii="Perpetua" w:hAnsi="Perpetua" w:cs="Times New Roman"/>
          <w:sz w:val="24"/>
          <w:szCs w:val="24"/>
        </w:rPr>
        <w:t>)</w:t>
      </w:r>
    </w:p>
    <w:p w:rsidR="008B08E0" w:rsidRPr="00FF3118" w:rsidRDefault="008B08E0" w:rsidP="008B08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 xml:space="preserve">Identify </w:t>
      </w:r>
      <w:r w:rsidRPr="00D135FC">
        <w:rPr>
          <w:rFonts w:ascii="Perpetua" w:hAnsi="Perpetua" w:cs="Times New Roman"/>
          <w:i/>
          <w:sz w:val="24"/>
          <w:szCs w:val="24"/>
          <w:u w:val="single"/>
        </w:rPr>
        <w:t>Weakness</w:t>
      </w:r>
      <w:r w:rsidRPr="00D135FC">
        <w:rPr>
          <w:rFonts w:ascii="Perpetua" w:hAnsi="Perpetua" w:cs="Times New Roman"/>
          <w:i/>
          <w:sz w:val="24"/>
          <w:szCs w:val="24"/>
        </w:rPr>
        <w:t xml:space="preserve"> </w:t>
      </w:r>
      <w:r w:rsidR="00D135FC">
        <w:rPr>
          <w:rFonts w:ascii="Perpetua" w:hAnsi="Perpetua" w:cs="Times New Roman"/>
          <w:sz w:val="24"/>
          <w:szCs w:val="24"/>
        </w:rPr>
        <w:t>(W</w:t>
      </w:r>
      <w:r w:rsidRPr="00FF3118">
        <w:rPr>
          <w:rFonts w:ascii="Perpetua" w:hAnsi="Perpetua" w:cs="Times New Roman"/>
          <w:sz w:val="24"/>
          <w:szCs w:val="24"/>
        </w:rPr>
        <w:t>hat did not work well for the institution?)</w:t>
      </w:r>
    </w:p>
    <w:p w:rsidR="008B08E0" w:rsidRPr="00FF3118" w:rsidRDefault="001F200D" w:rsidP="008B08E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Identify </w:t>
      </w:r>
      <w:r w:rsidRPr="001F200D">
        <w:rPr>
          <w:rFonts w:ascii="Perpetua" w:hAnsi="Perpetua" w:cs="Times New Roman"/>
          <w:i/>
          <w:sz w:val="24"/>
          <w:szCs w:val="24"/>
          <w:u w:val="single"/>
        </w:rPr>
        <w:t>O</w:t>
      </w:r>
      <w:r w:rsidR="008B08E0" w:rsidRPr="001F200D">
        <w:rPr>
          <w:rFonts w:ascii="Perpetua" w:hAnsi="Perpetua" w:cs="Times New Roman"/>
          <w:i/>
          <w:sz w:val="24"/>
          <w:szCs w:val="24"/>
          <w:u w:val="single"/>
        </w:rPr>
        <w:t>pportunities</w:t>
      </w:r>
    </w:p>
    <w:p w:rsidR="008B08E0" w:rsidRPr="00FF3118" w:rsidRDefault="008B08E0" w:rsidP="008B08E0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Opportunities are not under control of program</w:t>
      </w:r>
    </w:p>
    <w:p w:rsidR="008B08E0" w:rsidRPr="00FF3118" w:rsidRDefault="008B08E0" w:rsidP="008B08E0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Would enhance the institution if could access</w:t>
      </w:r>
    </w:p>
    <w:p w:rsidR="008B08E0" w:rsidRPr="00FF3118" w:rsidRDefault="008B08E0" w:rsidP="008B08E0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 xml:space="preserve">Define opportunities to achieve </w:t>
      </w:r>
      <w:r w:rsidR="00347A67">
        <w:rPr>
          <w:rFonts w:ascii="Perpetua" w:hAnsi="Perpetua" w:cs="Times New Roman"/>
          <w:sz w:val="24"/>
          <w:szCs w:val="24"/>
        </w:rPr>
        <w:t>current program goals and also a</w:t>
      </w:r>
      <w:r w:rsidRPr="00FF3118">
        <w:rPr>
          <w:rFonts w:ascii="Perpetua" w:hAnsi="Perpetua" w:cs="Times New Roman"/>
          <w:sz w:val="24"/>
          <w:szCs w:val="24"/>
        </w:rPr>
        <w:t>ims</w:t>
      </w:r>
    </w:p>
    <w:p w:rsidR="008B08E0" w:rsidRPr="001F200D" w:rsidRDefault="001F200D" w:rsidP="008B08E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  <w:u w:val="single"/>
        </w:rPr>
      </w:pPr>
      <w:r>
        <w:rPr>
          <w:rFonts w:ascii="Perpetua" w:hAnsi="Perpetua" w:cs="Times New Roman"/>
          <w:sz w:val="24"/>
          <w:szCs w:val="24"/>
        </w:rPr>
        <w:t xml:space="preserve">Identify </w:t>
      </w:r>
      <w:r w:rsidRPr="001F200D">
        <w:rPr>
          <w:rFonts w:ascii="Perpetua" w:hAnsi="Perpetua" w:cs="Times New Roman"/>
          <w:i/>
          <w:sz w:val="24"/>
          <w:szCs w:val="24"/>
          <w:u w:val="single"/>
        </w:rPr>
        <w:t>T</w:t>
      </w:r>
      <w:r w:rsidR="008B08E0" w:rsidRPr="001F200D">
        <w:rPr>
          <w:rFonts w:ascii="Perpetua" w:hAnsi="Perpetua" w:cs="Times New Roman"/>
          <w:i/>
          <w:sz w:val="24"/>
          <w:szCs w:val="24"/>
          <w:u w:val="single"/>
        </w:rPr>
        <w:t>hreats</w:t>
      </w:r>
    </w:p>
    <w:p w:rsidR="008B08E0" w:rsidRPr="00FF3118" w:rsidRDefault="008B08E0" w:rsidP="008B08E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Threats are not under the control of the program</w:t>
      </w:r>
    </w:p>
    <w:p w:rsidR="008B08E0" w:rsidRDefault="008B08E0" w:rsidP="008B08E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If know/anticipate, can help identify mitigation strategies</w:t>
      </w:r>
    </w:p>
    <w:p w:rsidR="009C1B97" w:rsidRPr="00FF3118" w:rsidRDefault="009C1B97" w:rsidP="009C1B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Answers </w:t>
      </w:r>
      <w:r w:rsidRPr="001F200D">
        <w:rPr>
          <w:rFonts w:ascii="Perpetua" w:hAnsi="Perpetua" w:cs="Times New Roman"/>
          <w:b/>
          <w:i/>
          <w:sz w:val="24"/>
          <w:szCs w:val="24"/>
        </w:rPr>
        <w:t xml:space="preserve">questions 4 and 5 </w:t>
      </w:r>
      <w:r>
        <w:rPr>
          <w:rFonts w:ascii="Perpetua" w:hAnsi="Perpetua" w:cs="Times New Roman"/>
          <w:sz w:val="24"/>
          <w:szCs w:val="24"/>
        </w:rPr>
        <w:t xml:space="preserve">of the Self-Study application = </w:t>
      </w:r>
      <w:r w:rsidRPr="001F200D">
        <w:rPr>
          <w:rFonts w:ascii="Perpetua" w:hAnsi="Perpetua" w:cs="Times New Roman"/>
          <w:b/>
          <w:i/>
          <w:sz w:val="24"/>
          <w:szCs w:val="24"/>
        </w:rPr>
        <w:t xml:space="preserve">Opportunities for the Program </w:t>
      </w:r>
      <w:r>
        <w:rPr>
          <w:rFonts w:ascii="Perpetua" w:hAnsi="Perpetua" w:cs="Times New Roman"/>
          <w:sz w:val="24"/>
          <w:szCs w:val="24"/>
        </w:rPr>
        <w:t xml:space="preserve">and </w:t>
      </w:r>
      <w:r w:rsidRPr="001F200D">
        <w:rPr>
          <w:rFonts w:ascii="Perpetua" w:hAnsi="Perpetua" w:cs="Times New Roman"/>
          <w:b/>
          <w:i/>
          <w:sz w:val="24"/>
          <w:szCs w:val="24"/>
        </w:rPr>
        <w:t>Threats Facing the Program</w:t>
      </w:r>
    </w:p>
    <w:p w:rsidR="008B08E0" w:rsidRPr="00F54B56" w:rsidRDefault="00F54B56" w:rsidP="008B08E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54B56">
        <w:rPr>
          <w:rFonts w:ascii="Perpetua" w:hAnsi="Perpetua" w:cs="Times New Roman"/>
          <w:sz w:val="24"/>
          <w:szCs w:val="24"/>
        </w:rPr>
        <w:t>See Attachment 1</w:t>
      </w:r>
      <w:r w:rsidR="008B08E0" w:rsidRPr="00F54B56">
        <w:rPr>
          <w:rFonts w:ascii="Perpetua" w:hAnsi="Perpetua" w:cs="Times New Roman"/>
          <w:sz w:val="24"/>
          <w:szCs w:val="24"/>
        </w:rPr>
        <w:t xml:space="preserve">- SWOT </w:t>
      </w:r>
      <w:r w:rsidRPr="00F54B56">
        <w:rPr>
          <w:rFonts w:ascii="Perpetua" w:hAnsi="Perpetua" w:cs="Times New Roman"/>
          <w:sz w:val="24"/>
          <w:szCs w:val="24"/>
        </w:rPr>
        <w:t>Analysis Template</w:t>
      </w:r>
    </w:p>
    <w:p w:rsidR="00C52C7C" w:rsidRPr="009E2554" w:rsidRDefault="00C52C7C" w:rsidP="001E5B89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C14C39">
        <w:rPr>
          <w:rFonts w:ascii="Perpetua" w:hAnsi="Perpetua" w:cs="Times New Roman"/>
          <w:b/>
          <w:sz w:val="24"/>
          <w:szCs w:val="24"/>
        </w:rPr>
        <w:t xml:space="preserve">Step 4- Aggregate &amp; Analyze Data </w:t>
      </w:r>
    </w:p>
    <w:p w:rsidR="00C52C7C" w:rsidRPr="00347A67" w:rsidRDefault="00347A67" w:rsidP="00FF31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0"/>
        </w:rPr>
        <w:t>Discuss survey data returned from the stakeholders.</w:t>
      </w:r>
    </w:p>
    <w:p w:rsidR="00347A67" w:rsidRPr="009C1B97" w:rsidRDefault="00347A67" w:rsidP="00347A6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0"/>
        </w:rPr>
        <w:t>Does the data effect how the program will develop the aims?</w:t>
      </w:r>
    </w:p>
    <w:p w:rsidR="009C1B97" w:rsidRPr="00FF3118" w:rsidRDefault="009C1B97" w:rsidP="009C1B9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Revise aims as necessary based on outcomes</w:t>
      </w:r>
    </w:p>
    <w:p w:rsidR="009C1B97" w:rsidRPr="001F200D" w:rsidRDefault="009C1B97" w:rsidP="001F200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Gain buy in</w:t>
      </w:r>
    </w:p>
    <w:p w:rsidR="00347A67" w:rsidRDefault="00347A67" w:rsidP="00FF31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Discuss and develop program aims – approximately 3 –</w:t>
      </w:r>
      <w:r w:rsidR="001F200D">
        <w:rPr>
          <w:rFonts w:ascii="Perpetua" w:hAnsi="Perpetua" w:cs="Times New Roman"/>
          <w:sz w:val="24"/>
          <w:szCs w:val="24"/>
        </w:rPr>
        <w:t xml:space="preserve"> 5</w:t>
      </w:r>
    </w:p>
    <w:p w:rsidR="00347A67" w:rsidRPr="00FF3118" w:rsidRDefault="00347A67" w:rsidP="00347A6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Aims are long term and strategic in nature, remain dynamic as the environment changes</w:t>
      </w:r>
      <w:r>
        <w:rPr>
          <w:rFonts w:ascii="Perpetua" w:hAnsi="Perpetua" w:cs="Times New Roman"/>
          <w:sz w:val="24"/>
          <w:szCs w:val="24"/>
        </w:rPr>
        <w:t>.</w:t>
      </w:r>
    </w:p>
    <w:p w:rsidR="00347A67" w:rsidRPr="00FF3118" w:rsidRDefault="00347A67" w:rsidP="00347A6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>“What differentiates our institution?”</w:t>
      </w:r>
    </w:p>
    <w:p w:rsidR="00347A67" w:rsidRDefault="00347A67" w:rsidP="00347A6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 xml:space="preserve">Define actions necessary to accomplish </w:t>
      </w:r>
      <w:r>
        <w:rPr>
          <w:rFonts w:ascii="Perpetua" w:hAnsi="Perpetua" w:cs="Times New Roman"/>
          <w:sz w:val="24"/>
          <w:szCs w:val="24"/>
        </w:rPr>
        <w:t>a</w:t>
      </w:r>
      <w:r w:rsidRPr="00FF3118">
        <w:rPr>
          <w:rFonts w:ascii="Perpetua" w:hAnsi="Perpetua" w:cs="Times New Roman"/>
          <w:sz w:val="24"/>
          <w:szCs w:val="24"/>
        </w:rPr>
        <w:t>ims</w:t>
      </w:r>
    </w:p>
    <w:p w:rsidR="001F200D" w:rsidRPr="001F200D" w:rsidRDefault="001F200D" w:rsidP="001F200D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Create activities to advance the newly defined aims</w:t>
      </w:r>
    </w:p>
    <w:p w:rsidR="00F54B56" w:rsidRPr="001F200D" w:rsidRDefault="00F54B56" w:rsidP="00F54B5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i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Answer </w:t>
      </w:r>
      <w:r w:rsidRPr="001F200D">
        <w:rPr>
          <w:rFonts w:ascii="Perpetua" w:hAnsi="Perpetua" w:cs="Times New Roman"/>
          <w:b/>
          <w:i/>
          <w:sz w:val="24"/>
          <w:szCs w:val="24"/>
        </w:rPr>
        <w:t>questions 2 and 3</w:t>
      </w:r>
      <w:r>
        <w:rPr>
          <w:rFonts w:ascii="Perpetua" w:hAnsi="Perpetua" w:cs="Times New Roman"/>
          <w:sz w:val="24"/>
          <w:szCs w:val="24"/>
        </w:rPr>
        <w:t xml:space="preserve"> of the Self-Study application – </w:t>
      </w:r>
      <w:r w:rsidRPr="001F200D">
        <w:rPr>
          <w:rFonts w:ascii="Perpetua" w:hAnsi="Perpetua" w:cs="Times New Roman"/>
          <w:b/>
          <w:i/>
          <w:sz w:val="24"/>
          <w:szCs w:val="24"/>
        </w:rPr>
        <w:t>Program Aims</w:t>
      </w:r>
      <w:r>
        <w:rPr>
          <w:rFonts w:ascii="Perpetua" w:hAnsi="Perpetua" w:cs="Times New Roman"/>
          <w:sz w:val="24"/>
          <w:szCs w:val="24"/>
        </w:rPr>
        <w:t xml:space="preserve"> and </w:t>
      </w:r>
      <w:r w:rsidRPr="001F200D">
        <w:rPr>
          <w:rFonts w:ascii="Perpetua" w:hAnsi="Perpetua" w:cs="Times New Roman"/>
          <w:b/>
          <w:i/>
          <w:sz w:val="24"/>
          <w:szCs w:val="24"/>
        </w:rPr>
        <w:t>Program Activities to Advance the Aims</w:t>
      </w:r>
    </w:p>
    <w:p w:rsidR="00347A67" w:rsidRDefault="00347A67" w:rsidP="00F54B5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54B56">
        <w:rPr>
          <w:rFonts w:ascii="Perpetua" w:hAnsi="Perpetua" w:cs="Times New Roman"/>
          <w:sz w:val="24"/>
          <w:szCs w:val="24"/>
        </w:rPr>
        <w:t xml:space="preserve">See Attachment </w:t>
      </w:r>
      <w:r w:rsidR="00F54B56" w:rsidRPr="00F54B56">
        <w:rPr>
          <w:rFonts w:ascii="Perpetua" w:hAnsi="Perpetua" w:cs="Times New Roman"/>
          <w:sz w:val="24"/>
          <w:szCs w:val="24"/>
        </w:rPr>
        <w:t>2</w:t>
      </w:r>
      <w:r w:rsidRPr="00F54B56">
        <w:rPr>
          <w:rFonts w:ascii="Perpetua" w:hAnsi="Perpetua" w:cs="Times New Roman"/>
          <w:sz w:val="24"/>
          <w:szCs w:val="24"/>
        </w:rPr>
        <w:t xml:space="preserve"> – Guidelines for Establishing Aims</w:t>
      </w:r>
      <w:r w:rsidR="00F54B56" w:rsidRPr="00F54B56">
        <w:rPr>
          <w:rFonts w:ascii="Perpetua" w:hAnsi="Perpetua" w:cs="Times New Roman"/>
          <w:sz w:val="24"/>
          <w:szCs w:val="24"/>
        </w:rPr>
        <w:t xml:space="preserve"> Document</w:t>
      </w:r>
    </w:p>
    <w:p w:rsidR="00BD09AF" w:rsidRPr="00F54B56" w:rsidRDefault="00BD09AF" w:rsidP="00F54B5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See Attachment 3 – Self-Study Program Aims Template</w:t>
      </w:r>
    </w:p>
    <w:p w:rsidR="00347A67" w:rsidRPr="009E2554" w:rsidRDefault="00347A67" w:rsidP="00347A67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C14C39">
        <w:rPr>
          <w:rFonts w:ascii="Perpetua" w:hAnsi="Perpetua" w:cs="Times New Roman"/>
          <w:b/>
          <w:sz w:val="24"/>
          <w:szCs w:val="24"/>
        </w:rPr>
        <w:t xml:space="preserve">Step </w:t>
      </w:r>
      <w:r>
        <w:rPr>
          <w:rFonts w:ascii="Perpetua" w:hAnsi="Perpetua" w:cs="Times New Roman"/>
          <w:b/>
          <w:sz w:val="24"/>
          <w:szCs w:val="24"/>
        </w:rPr>
        <w:t>5</w:t>
      </w:r>
      <w:r w:rsidRPr="00C14C39">
        <w:rPr>
          <w:rFonts w:ascii="Perpetua" w:hAnsi="Perpetua" w:cs="Times New Roman"/>
          <w:b/>
          <w:sz w:val="24"/>
          <w:szCs w:val="24"/>
        </w:rPr>
        <w:t xml:space="preserve">- </w:t>
      </w:r>
      <w:r w:rsidR="003E2D3D">
        <w:rPr>
          <w:rFonts w:ascii="Perpetua" w:hAnsi="Perpetua" w:cs="Times New Roman"/>
          <w:b/>
          <w:sz w:val="24"/>
          <w:szCs w:val="24"/>
        </w:rPr>
        <w:t xml:space="preserve">Finalize Aims and Discuss Annual Program </w:t>
      </w:r>
      <w:r w:rsidR="00FF5542">
        <w:rPr>
          <w:rFonts w:ascii="Perpetua" w:hAnsi="Perpetua" w:cs="Times New Roman"/>
          <w:b/>
          <w:sz w:val="24"/>
          <w:szCs w:val="24"/>
        </w:rPr>
        <w:t>Evaluation</w:t>
      </w:r>
    </w:p>
    <w:p w:rsidR="00B10004" w:rsidRPr="00347A67" w:rsidRDefault="00347A67" w:rsidP="00347A6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lastRenderedPageBreak/>
        <w:t>Meet with the stakeholders and provide the data/results from the survey.</w:t>
      </w:r>
    </w:p>
    <w:p w:rsidR="00347A67" w:rsidRPr="003E2D3D" w:rsidRDefault="001F200D" w:rsidP="00347A6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Discuss the program a</w:t>
      </w:r>
      <w:r w:rsidR="00347A67">
        <w:rPr>
          <w:rFonts w:ascii="Perpetua" w:hAnsi="Perpetua" w:cs="Times New Roman"/>
          <w:sz w:val="24"/>
          <w:szCs w:val="24"/>
        </w:rPr>
        <w:t>ims and activities that were developed. Make any adjustments as needed.</w:t>
      </w:r>
    </w:p>
    <w:p w:rsidR="003E2D3D" w:rsidRPr="009C1B97" w:rsidRDefault="003E2D3D" w:rsidP="00347A6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Discuss the Annual Program Evaluation Process for the program. How does it occur?</w:t>
      </w:r>
    </w:p>
    <w:p w:rsidR="009C1B97" w:rsidRPr="00347A67" w:rsidRDefault="009C1B97" w:rsidP="00347A6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Answer </w:t>
      </w:r>
      <w:r w:rsidRPr="001F200D">
        <w:rPr>
          <w:rFonts w:ascii="Perpetua" w:hAnsi="Perpetua" w:cs="Times New Roman"/>
          <w:b/>
          <w:i/>
          <w:sz w:val="24"/>
          <w:szCs w:val="24"/>
        </w:rPr>
        <w:t>questions 6 and 7</w:t>
      </w:r>
      <w:r>
        <w:rPr>
          <w:rFonts w:ascii="Perpetua" w:hAnsi="Perpetua" w:cs="Times New Roman"/>
          <w:sz w:val="24"/>
          <w:szCs w:val="24"/>
        </w:rPr>
        <w:t xml:space="preserve"> of the Self- Study application – </w:t>
      </w:r>
      <w:r w:rsidRPr="001F200D">
        <w:rPr>
          <w:rFonts w:ascii="Perpetua" w:hAnsi="Perpetua" w:cs="Times New Roman"/>
          <w:b/>
          <w:i/>
          <w:sz w:val="24"/>
          <w:szCs w:val="24"/>
        </w:rPr>
        <w:t xml:space="preserve">Annual Program Evaluation Process </w:t>
      </w:r>
      <w:r>
        <w:rPr>
          <w:rFonts w:ascii="Perpetua" w:hAnsi="Perpetua" w:cs="Times New Roman"/>
          <w:sz w:val="24"/>
          <w:szCs w:val="24"/>
        </w:rPr>
        <w:t xml:space="preserve">and </w:t>
      </w:r>
      <w:r w:rsidRPr="001F200D">
        <w:rPr>
          <w:rFonts w:ascii="Perpetua" w:hAnsi="Perpetua" w:cs="Times New Roman"/>
          <w:b/>
          <w:i/>
          <w:sz w:val="24"/>
          <w:szCs w:val="24"/>
        </w:rPr>
        <w:t>Self-Study Process</w:t>
      </w:r>
    </w:p>
    <w:p w:rsidR="00C52C7C" w:rsidRPr="009E2554" w:rsidRDefault="00C52C7C" w:rsidP="001E5B89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C14C39">
        <w:rPr>
          <w:rFonts w:ascii="Perpetua" w:hAnsi="Perpetua" w:cs="Times New Roman"/>
          <w:b/>
          <w:sz w:val="24"/>
          <w:szCs w:val="24"/>
        </w:rPr>
        <w:t xml:space="preserve">Step 6- </w:t>
      </w:r>
      <w:r w:rsidR="00FF5542">
        <w:rPr>
          <w:rFonts w:ascii="Perpetua" w:hAnsi="Perpetua" w:cs="Times New Roman"/>
          <w:b/>
          <w:sz w:val="24"/>
          <w:szCs w:val="24"/>
        </w:rPr>
        <w:t>Plans for Improvement</w:t>
      </w:r>
    </w:p>
    <w:p w:rsidR="00C52C7C" w:rsidRDefault="00FF5542" w:rsidP="00FF31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Develop a Plans for Improvement document. </w:t>
      </w:r>
    </w:p>
    <w:p w:rsidR="00FF5542" w:rsidRDefault="00FF5542" w:rsidP="00FF5542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This document will be requested and submitted 12-18 months after the program improvements are identified in the Self-Study.</w:t>
      </w:r>
    </w:p>
    <w:p w:rsidR="00C52C7C" w:rsidRDefault="00FF5542" w:rsidP="009C1B97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These can be short</w:t>
      </w:r>
      <w:r w:rsidR="009C1B97">
        <w:rPr>
          <w:rFonts w:ascii="Perpetua" w:hAnsi="Perpetua" w:cs="Times New Roman"/>
          <w:sz w:val="24"/>
          <w:szCs w:val="24"/>
        </w:rPr>
        <w:t>-term</w:t>
      </w:r>
      <w:r>
        <w:rPr>
          <w:rFonts w:ascii="Perpetua" w:hAnsi="Perpetua" w:cs="Times New Roman"/>
          <w:sz w:val="24"/>
          <w:szCs w:val="24"/>
        </w:rPr>
        <w:t xml:space="preserve"> and long</w:t>
      </w:r>
      <w:r w:rsidR="009C1B97">
        <w:rPr>
          <w:rFonts w:ascii="Perpetua" w:hAnsi="Perpetua" w:cs="Times New Roman"/>
          <w:sz w:val="24"/>
          <w:szCs w:val="24"/>
        </w:rPr>
        <w:t>-term goals</w:t>
      </w:r>
    </w:p>
    <w:p w:rsidR="009C1B97" w:rsidRPr="001F200D" w:rsidRDefault="009C1B97" w:rsidP="009C1B9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i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Answer </w:t>
      </w:r>
      <w:r w:rsidRPr="001F200D">
        <w:rPr>
          <w:rFonts w:ascii="Perpetua" w:hAnsi="Perpetua" w:cs="Times New Roman"/>
          <w:b/>
          <w:i/>
          <w:sz w:val="24"/>
          <w:szCs w:val="24"/>
        </w:rPr>
        <w:t xml:space="preserve">question 7a </w:t>
      </w:r>
      <w:r>
        <w:rPr>
          <w:rFonts w:ascii="Perpetua" w:hAnsi="Perpetua" w:cs="Times New Roman"/>
          <w:sz w:val="24"/>
          <w:szCs w:val="24"/>
        </w:rPr>
        <w:t xml:space="preserve">(if applicable) – </w:t>
      </w:r>
      <w:r w:rsidRPr="001F200D">
        <w:rPr>
          <w:rFonts w:ascii="Perpetua" w:hAnsi="Perpetua" w:cs="Times New Roman"/>
          <w:b/>
          <w:i/>
          <w:sz w:val="24"/>
          <w:szCs w:val="24"/>
        </w:rPr>
        <w:t>Self-Study process for Dependent Subspecialty Programs</w:t>
      </w:r>
    </w:p>
    <w:p w:rsidR="008845FF" w:rsidRDefault="008845FF" w:rsidP="009C1B9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i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Answer </w:t>
      </w:r>
      <w:r w:rsidRPr="001F200D">
        <w:rPr>
          <w:rFonts w:ascii="Perpetua" w:hAnsi="Perpetua" w:cs="Times New Roman"/>
          <w:b/>
          <w:i/>
          <w:sz w:val="24"/>
          <w:szCs w:val="24"/>
        </w:rPr>
        <w:t>question 8</w:t>
      </w:r>
      <w:r>
        <w:rPr>
          <w:rFonts w:ascii="Perpetua" w:hAnsi="Perpetua" w:cs="Times New Roman"/>
          <w:sz w:val="24"/>
          <w:szCs w:val="24"/>
        </w:rPr>
        <w:t xml:space="preserve"> of the Self-Study application – </w:t>
      </w:r>
      <w:r w:rsidRPr="001F200D">
        <w:rPr>
          <w:rFonts w:ascii="Perpetua" w:hAnsi="Perpetua" w:cs="Times New Roman"/>
          <w:b/>
          <w:i/>
          <w:sz w:val="24"/>
          <w:szCs w:val="24"/>
        </w:rPr>
        <w:t>Learning that Occurred During the Self-Study</w:t>
      </w:r>
    </w:p>
    <w:p w:rsidR="00F54B56" w:rsidRPr="00F54B56" w:rsidRDefault="00F54B56" w:rsidP="00F54B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54B56">
        <w:rPr>
          <w:rFonts w:ascii="Perpetua" w:hAnsi="Perpetua" w:cs="Times New Roman"/>
          <w:sz w:val="24"/>
          <w:szCs w:val="24"/>
        </w:rPr>
        <w:t xml:space="preserve">See Attachment </w:t>
      </w:r>
      <w:r w:rsidR="00BD09AF">
        <w:rPr>
          <w:rFonts w:ascii="Perpetua" w:hAnsi="Perpetua" w:cs="Times New Roman"/>
          <w:sz w:val="24"/>
          <w:szCs w:val="24"/>
        </w:rPr>
        <w:t>4</w:t>
      </w:r>
      <w:r w:rsidRPr="00F54B56">
        <w:rPr>
          <w:rFonts w:ascii="Perpetua" w:hAnsi="Perpetua" w:cs="Times New Roman"/>
          <w:sz w:val="24"/>
          <w:szCs w:val="24"/>
        </w:rPr>
        <w:t xml:space="preserve"> – Plans for Improvement Template</w:t>
      </w:r>
    </w:p>
    <w:p w:rsidR="00C52C7C" w:rsidRPr="009E2554" w:rsidRDefault="00C52C7C" w:rsidP="001E5B89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C14C39">
        <w:rPr>
          <w:rFonts w:ascii="Perpetua" w:hAnsi="Perpetua" w:cs="Times New Roman"/>
          <w:b/>
          <w:sz w:val="24"/>
          <w:szCs w:val="24"/>
        </w:rPr>
        <w:t>S</w:t>
      </w:r>
      <w:r w:rsidR="009C1B97">
        <w:rPr>
          <w:rFonts w:ascii="Perpetua" w:hAnsi="Perpetua" w:cs="Times New Roman"/>
          <w:b/>
          <w:sz w:val="24"/>
          <w:szCs w:val="24"/>
        </w:rPr>
        <w:t>tep 7</w:t>
      </w:r>
      <w:r w:rsidRPr="00C14C39">
        <w:rPr>
          <w:rFonts w:ascii="Perpetua" w:hAnsi="Perpetua" w:cs="Times New Roman"/>
          <w:b/>
          <w:sz w:val="24"/>
          <w:szCs w:val="24"/>
        </w:rPr>
        <w:t xml:space="preserve">- Develop a Succinct Self-Study Document </w:t>
      </w:r>
    </w:p>
    <w:p w:rsidR="009C1B97" w:rsidRDefault="009C1B97" w:rsidP="009C1B9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Review final ACGME Self-Study application with the Program Education Committee</w:t>
      </w:r>
    </w:p>
    <w:p w:rsidR="009C1B97" w:rsidRDefault="009C1B97" w:rsidP="009C1B9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Review the </w:t>
      </w:r>
      <w:r w:rsidRPr="009C1B97">
        <w:rPr>
          <w:rFonts w:ascii="Perpetua" w:hAnsi="Perpetua" w:cs="Times New Roman"/>
          <w:b/>
          <w:i/>
          <w:sz w:val="24"/>
          <w:szCs w:val="24"/>
        </w:rPr>
        <w:t>Self-Study Update</w:t>
      </w:r>
      <w:r>
        <w:rPr>
          <w:rFonts w:ascii="Perpetua" w:hAnsi="Perpetua" w:cs="Times New Roman"/>
          <w:sz w:val="24"/>
          <w:szCs w:val="24"/>
        </w:rPr>
        <w:t xml:space="preserve"> Document</w:t>
      </w:r>
    </w:p>
    <w:p w:rsidR="009C1B97" w:rsidRDefault="009C1B97" w:rsidP="009C1B9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This document is due 12 days prior to the Site Visit</w:t>
      </w:r>
    </w:p>
    <w:p w:rsidR="009C1B97" w:rsidRDefault="009C1B97" w:rsidP="009C1B9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 xml:space="preserve">Review </w:t>
      </w:r>
      <w:r w:rsidRPr="009C1B97">
        <w:rPr>
          <w:rFonts w:ascii="Perpetua" w:hAnsi="Perpetua" w:cs="Times New Roman"/>
          <w:b/>
          <w:i/>
          <w:sz w:val="24"/>
          <w:szCs w:val="24"/>
        </w:rPr>
        <w:t>Self-Study Achievements</w:t>
      </w:r>
      <w:r>
        <w:rPr>
          <w:rFonts w:ascii="Perpetua" w:hAnsi="Perpetua" w:cs="Times New Roman"/>
          <w:sz w:val="24"/>
          <w:szCs w:val="24"/>
        </w:rPr>
        <w:t xml:space="preserve"> Document </w:t>
      </w:r>
    </w:p>
    <w:p w:rsidR="009C1B97" w:rsidRPr="009C1B97" w:rsidRDefault="009C1B97" w:rsidP="009C1B97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This document is due 12 days prior to the Site Visit</w:t>
      </w:r>
    </w:p>
    <w:p w:rsidR="00C52C7C" w:rsidRDefault="00C52C7C" w:rsidP="00FF311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sz w:val="24"/>
          <w:szCs w:val="24"/>
        </w:rPr>
      </w:pPr>
      <w:r w:rsidRPr="00FF3118">
        <w:rPr>
          <w:rFonts w:ascii="Perpetua" w:hAnsi="Perpetua" w:cs="Times New Roman"/>
          <w:sz w:val="24"/>
          <w:szCs w:val="24"/>
        </w:rPr>
        <w:t xml:space="preserve">Upload </w:t>
      </w:r>
      <w:r w:rsidR="001F200D">
        <w:rPr>
          <w:rFonts w:ascii="Perpetua" w:hAnsi="Perpetua" w:cs="Times New Roman"/>
          <w:sz w:val="24"/>
          <w:szCs w:val="24"/>
        </w:rPr>
        <w:t>Self-Study application to ACGME</w:t>
      </w:r>
    </w:p>
    <w:p w:rsidR="001F200D" w:rsidRPr="00FF3118" w:rsidRDefault="001F200D" w:rsidP="001F200D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52" w:lineRule="auto"/>
        <w:ind w:left="1440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sz w:val="24"/>
          <w:szCs w:val="24"/>
        </w:rPr>
        <w:t>All 8 questions should be completed and answered within the word count guidelines</w:t>
      </w:r>
    </w:p>
    <w:p w:rsidR="007128EA" w:rsidRDefault="007128EA" w:rsidP="001E5B89">
      <w:pPr>
        <w:autoSpaceDE w:val="0"/>
        <w:autoSpaceDN w:val="0"/>
        <w:adjustRightInd w:val="0"/>
        <w:spacing w:after="0" w:line="252" w:lineRule="auto"/>
        <w:rPr>
          <w:rFonts w:ascii="Perpetua" w:hAnsi="Perpetua" w:cs="Times New Roman"/>
          <w:b/>
          <w:sz w:val="24"/>
          <w:szCs w:val="24"/>
        </w:rPr>
      </w:pPr>
      <w:r w:rsidRPr="007128EA">
        <w:rPr>
          <w:rFonts w:ascii="Perpetua" w:hAnsi="Perpetua" w:cs="Times New Roman"/>
          <w:b/>
          <w:sz w:val="24"/>
          <w:szCs w:val="24"/>
        </w:rPr>
        <w:t>Step 9</w:t>
      </w:r>
      <w:r w:rsidR="00DF07C5">
        <w:rPr>
          <w:rFonts w:ascii="Perpetua" w:hAnsi="Perpetua" w:cs="Times New Roman"/>
          <w:b/>
          <w:sz w:val="24"/>
          <w:szCs w:val="24"/>
        </w:rPr>
        <w:t>- Start the cycle again</w:t>
      </w:r>
      <w:r w:rsidR="00D62F67">
        <w:rPr>
          <w:rFonts w:ascii="Perpetua" w:hAnsi="Perpetua" w:cs="Times New Roman"/>
          <w:b/>
          <w:sz w:val="24"/>
          <w:szCs w:val="24"/>
        </w:rPr>
        <w:t xml:space="preserve"> at the next AIR</w:t>
      </w:r>
    </w:p>
    <w:p w:rsidR="00E27B94" w:rsidRPr="007128EA" w:rsidRDefault="009C1B97" w:rsidP="00DB3B33">
      <w:pPr>
        <w:autoSpaceDE w:val="0"/>
        <w:autoSpaceDN w:val="0"/>
        <w:adjustRightInd w:val="0"/>
        <w:spacing w:after="0" w:line="240" w:lineRule="auto"/>
        <w:ind w:left="720"/>
        <w:rPr>
          <w:rFonts w:ascii="Perpetua" w:hAnsi="Perpetu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FFAF8" wp14:editId="767BB33D">
            <wp:simplePos x="0" y="0"/>
            <wp:positionH relativeFrom="column">
              <wp:posOffset>1459648</wp:posOffset>
            </wp:positionH>
            <wp:positionV relativeFrom="paragraph">
              <wp:posOffset>142512</wp:posOffset>
            </wp:positionV>
            <wp:extent cx="2805375" cy="2520587"/>
            <wp:effectExtent l="0" t="0" r="0" b="0"/>
            <wp:wrapNone/>
            <wp:docPr id="2" name="Picture 2" descr="Plan Do Study A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Plan Do Study Ac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86" cy="25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B94">
        <w:rPr>
          <w:rFonts w:ascii="Perpetua" w:hAnsi="Perpetua" w:cs="Times New Roman"/>
          <w:b/>
          <w:sz w:val="24"/>
          <w:szCs w:val="24"/>
        </w:rPr>
        <w:tab/>
      </w:r>
    </w:p>
    <w:p w:rsidR="00C52C7C" w:rsidRPr="00C52C7C" w:rsidRDefault="00C52C7C" w:rsidP="00E27B94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Perpetua" w:hAnsi="Perpetua" w:cs="Times New Roman"/>
        </w:rPr>
      </w:pPr>
    </w:p>
    <w:sectPr w:rsidR="00C52C7C" w:rsidRPr="00C5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5CC"/>
    <w:multiLevelType w:val="hybridMultilevel"/>
    <w:tmpl w:val="D56AD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238A9"/>
    <w:multiLevelType w:val="hybridMultilevel"/>
    <w:tmpl w:val="EEE45FE2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38E07CB8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B8"/>
    <w:multiLevelType w:val="hybridMultilevel"/>
    <w:tmpl w:val="B5F61EDA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7A7D"/>
    <w:multiLevelType w:val="hybridMultilevel"/>
    <w:tmpl w:val="A7B8C966"/>
    <w:lvl w:ilvl="0" w:tplc="6D54B12E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3478E"/>
    <w:multiLevelType w:val="hybridMultilevel"/>
    <w:tmpl w:val="8C38C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C7A82"/>
    <w:multiLevelType w:val="hybridMultilevel"/>
    <w:tmpl w:val="28F46D62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4ABD"/>
    <w:multiLevelType w:val="hybridMultilevel"/>
    <w:tmpl w:val="F35A5798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B4BA3"/>
    <w:multiLevelType w:val="hybridMultilevel"/>
    <w:tmpl w:val="F4F29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46887"/>
    <w:multiLevelType w:val="hybridMultilevel"/>
    <w:tmpl w:val="7CEA9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EE15BF"/>
    <w:multiLevelType w:val="hybridMultilevel"/>
    <w:tmpl w:val="D4401538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160D6"/>
    <w:multiLevelType w:val="hybridMultilevel"/>
    <w:tmpl w:val="8CEE2A4C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A63BE"/>
    <w:multiLevelType w:val="hybridMultilevel"/>
    <w:tmpl w:val="88E41194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92F52"/>
    <w:multiLevelType w:val="hybridMultilevel"/>
    <w:tmpl w:val="137A70FA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276002"/>
    <w:multiLevelType w:val="hybridMultilevel"/>
    <w:tmpl w:val="9E14E5A0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492427"/>
    <w:multiLevelType w:val="hybridMultilevel"/>
    <w:tmpl w:val="3924A04E"/>
    <w:lvl w:ilvl="0" w:tplc="6D54B12E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34899"/>
    <w:multiLevelType w:val="hybridMultilevel"/>
    <w:tmpl w:val="ABD46870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B747F"/>
    <w:multiLevelType w:val="hybridMultilevel"/>
    <w:tmpl w:val="EAA8F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21D66"/>
    <w:multiLevelType w:val="hybridMultilevel"/>
    <w:tmpl w:val="51C098EE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73A5B"/>
    <w:multiLevelType w:val="hybridMultilevel"/>
    <w:tmpl w:val="7B86426A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9C685A"/>
    <w:multiLevelType w:val="hybridMultilevel"/>
    <w:tmpl w:val="02502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65634F"/>
    <w:multiLevelType w:val="hybridMultilevel"/>
    <w:tmpl w:val="1C52CE8E"/>
    <w:lvl w:ilvl="0" w:tplc="38E07CB8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7973AE"/>
    <w:multiLevelType w:val="hybridMultilevel"/>
    <w:tmpl w:val="678E1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C65DDD"/>
    <w:multiLevelType w:val="hybridMultilevel"/>
    <w:tmpl w:val="3074206C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D07510"/>
    <w:multiLevelType w:val="hybridMultilevel"/>
    <w:tmpl w:val="7E865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CE0BCB"/>
    <w:multiLevelType w:val="hybridMultilevel"/>
    <w:tmpl w:val="223A71DC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552AB71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A788A"/>
    <w:multiLevelType w:val="hybridMultilevel"/>
    <w:tmpl w:val="4C1AE140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6D54B12E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71580"/>
    <w:multiLevelType w:val="hybridMultilevel"/>
    <w:tmpl w:val="2B442F8E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BB4E75"/>
    <w:multiLevelType w:val="hybridMultilevel"/>
    <w:tmpl w:val="DE6A2022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1F128C"/>
    <w:multiLevelType w:val="hybridMultilevel"/>
    <w:tmpl w:val="6CF6835C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84F89E06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349D6"/>
    <w:multiLevelType w:val="hybridMultilevel"/>
    <w:tmpl w:val="C024E04E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134F97"/>
    <w:multiLevelType w:val="hybridMultilevel"/>
    <w:tmpl w:val="412212F0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AD4EA2"/>
    <w:multiLevelType w:val="hybridMultilevel"/>
    <w:tmpl w:val="DDB88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6132C3"/>
    <w:multiLevelType w:val="hybridMultilevel"/>
    <w:tmpl w:val="84924F50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FC7548"/>
    <w:multiLevelType w:val="hybridMultilevel"/>
    <w:tmpl w:val="531C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D602B"/>
    <w:multiLevelType w:val="hybridMultilevel"/>
    <w:tmpl w:val="A5E28176"/>
    <w:lvl w:ilvl="0" w:tplc="4C7248A0">
      <w:start w:val="1"/>
      <w:numFmt w:val="bullet"/>
      <w:lvlText w:val=""/>
      <w:lvlJc w:val="left"/>
      <w:pPr>
        <w:ind w:left="108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B34EA8"/>
    <w:multiLevelType w:val="hybridMultilevel"/>
    <w:tmpl w:val="186411AC"/>
    <w:lvl w:ilvl="0" w:tplc="DB2CB1E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3"/>
  </w:num>
  <w:num w:numId="4">
    <w:abstractNumId w:val="19"/>
  </w:num>
  <w:num w:numId="5">
    <w:abstractNumId w:val="8"/>
  </w:num>
  <w:num w:numId="6">
    <w:abstractNumId w:val="6"/>
  </w:num>
  <w:num w:numId="7">
    <w:abstractNumId w:val="35"/>
  </w:num>
  <w:num w:numId="8">
    <w:abstractNumId w:val="17"/>
  </w:num>
  <w:num w:numId="9">
    <w:abstractNumId w:val="2"/>
  </w:num>
  <w:num w:numId="10">
    <w:abstractNumId w:val="24"/>
  </w:num>
  <w:num w:numId="11">
    <w:abstractNumId w:val="25"/>
  </w:num>
  <w:num w:numId="12">
    <w:abstractNumId w:val="28"/>
  </w:num>
  <w:num w:numId="13">
    <w:abstractNumId w:val="1"/>
  </w:num>
  <w:num w:numId="14">
    <w:abstractNumId w:val="10"/>
  </w:num>
  <w:num w:numId="15">
    <w:abstractNumId w:val="18"/>
  </w:num>
  <w:num w:numId="16">
    <w:abstractNumId w:val="3"/>
  </w:num>
  <w:num w:numId="17">
    <w:abstractNumId w:val="14"/>
  </w:num>
  <w:num w:numId="18">
    <w:abstractNumId w:val="5"/>
  </w:num>
  <w:num w:numId="19">
    <w:abstractNumId w:val="9"/>
  </w:num>
  <w:num w:numId="20">
    <w:abstractNumId w:val="22"/>
  </w:num>
  <w:num w:numId="21">
    <w:abstractNumId w:val="20"/>
  </w:num>
  <w:num w:numId="22">
    <w:abstractNumId w:val="13"/>
  </w:num>
  <w:num w:numId="23">
    <w:abstractNumId w:val="7"/>
  </w:num>
  <w:num w:numId="24">
    <w:abstractNumId w:val="32"/>
  </w:num>
  <w:num w:numId="25">
    <w:abstractNumId w:val="0"/>
  </w:num>
  <w:num w:numId="26">
    <w:abstractNumId w:val="11"/>
  </w:num>
  <w:num w:numId="27">
    <w:abstractNumId w:val="16"/>
  </w:num>
  <w:num w:numId="28">
    <w:abstractNumId w:val="29"/>
  </w:num>
  <w:num w:numId="29">
    <w:abstractNumId w:val="34"/>
  </w:num>
  <w:num w:numId="30">
    <w:abstractNumId w:val="4"/>
  </w:num>
  <w:num w:numId="31">
    <w:abstractNumId w:val="12"/>
  </w:num>
  <w:num w:numId="32">
    <w:abstractNumId w:val="26"/>
  </w:num>
  <w:num w:numId="33">
    <w:abstractNumId w:val="27"/>
  </w:num>
  <w:num w:numId="34">
    <w:abstractNumId w:val="21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FC"/>
    <w:rsid w:val="00081F9F"/>
    <w:rsid w:val="001E2F4F"/>
    <w:rsid w:val="001E5B89"/>
    <w:rsid w:val="001F200D"/>
    <w:rsid w:val="0024481D"/>
    <w:rsid w:val="002B532F"/>
    <w:rsid w:val="002F5319"/>
    <w:rsid w:val="00347A67"/>
    <w:rsid w:val="00354CA3"/>
    <w:rsid w:val="0038719C"/>
    <w:rsid w:val="003E2D3D"/>
    <w:rsid w:val="003F32B9"/>
    <w:rsid w:val="00483355"/>
    <w:rsid w:val="00486625"/>
    <w:rsid w:val="005057BE"/>
    <w:rsid w:val="007128EA"/>
    <w:rsid w:val="007530CF"/>
    <w:rsid w:val="007A419F"/>
    <w:rsid w:val="00873029"/>
    <w:rsid w:val="008845FF"/>
    <w:rsid w:val="008B08E0"/>
    <w:rsid w:val="008F70D5"/>
    <w:rsid w:val="009A660C"/>
    <w:rsid w:val="009C1B97"/>
    <w:rsid w:val="009E2554"/>
    <w:rsid w:val="00A536E2"/>
    <w:rsid w:val="00B10004"/>
    <w:rsid w:val="00BD09AF"/>
    <w:rsid w:val="00C52C7C"/>
    <w:rsid w:val="00CD7833"/>
    <w:rsid w:val="00D135FC"/>
    <w:rsid w:val="00D62F67"/>
    <w:rsid w:val="00DB3B33"/>
    <w:rsid w:val="00DF07C5"/>
    <w:rsid w:val="00E27B94"/>
    <w:rsid w:val="00E667FC"/>
    <w:rsid w:val="00E94698"/>
    <w:rsid w:val="00F54B56"/>
    <w:rsid w:val="00FF311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CC97-DEF5-45F6-AD5D-F388514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C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Linda R.</dc:creator>
  <cp:keywords/>
  <dc:description/>
  <cp:lastModifiedBy>Newton, Heather L.</cp:lastModifiedBy>
  <cp:revision>2</cp:revision>
  <cp:lastPrinted>2017-10-02T18:29:00Z</cp:lastPrinted>
  <dcterms:created xsi:type="dcterms:W3CDTF">2018-02-21T15:39:00Z</dcterms:created>
  <dcterms:modified xsi:type="dcterms:W3CDTF">2018-02-21T15:39:00Z</dcterms:modified>
</cp:coreProperties>
</file>